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40523">
      <w:pPr>
        <w:jc w:val="center"/>
        <w:rPr>
          <w:rFonts w:ascii="仿宋_GB2312" w:eastAsia="仿宋_GB2312"/>
          <w:sz w:val="32"/>
          <w:szCs w:val="32"/>
        </w:rPr>
      </w:pPr>
    </w:p>
    <w:p w14:paraId="5B373173">
      <w:pPr>
        <w:jc w:val="center"/>
        <w:rPr>
          <w:rFonts w:ascii="仿宋_GB2312" w:eastAsia="仿宋_GB2312"/>
          <w:sz w:val="32"/>
          <w:szCs w:val="32"/>
        </w:rPr>
      </w:pPr>
    </w:p>
    <w:p w14:paraId="4FB210F8">
      <w:pPr>
        <w:jc w:val="center"/>
        <w:rPr>
          <w:rFonts w:ascii="仿宋_GB2312" w:eastAsia="仿宋_GB2312"/>
          <w:sz w:val="32"/>
          <w:szCs w:val="32"/>
        </w:rPr>
      </w:pPr>
    </w:p>
    <w:p w14:paraId="5E4F4EB7">
      <w:pPr>
        <w:jc w:val="center"/>
        <w:rPr>
          <w:rFonts w:ascii="仿宋_GB2312" w:eastAsia="仿宋_GB2312"/>
          <w:sz w:val="32"/>
          <w:szCs w:val="32"/>
        </w:rPr>
      </w:pPr>
    </w:p>
    <w:p w14:paraId="5835F712">
      <w:pPr>
        <w:jc w:val="center"/>
        <w:rPr>
          <w:rFonts w:ascii="仿宋_GB2312" w:eastAsia="仿宋_GB2312"/>
          <w:sz w:val="32"/>
          <w:szCs w:val="32"/>
        </w:rPr>
      </w:pPr>
    </w:p>
    <w:p w14:paraId="119753BD">
      <w:pPr>
        <w:jc w:val="center"/>
        <w:rPr>
          <w:rFonts w:ascii="仿宋_GB2312" w:eastAsia="仿宋_GB2312"/>
          <w:sz w:val="32"/>
          <w:szCs w:val="32"/>
        </w:rPr>
      </w:pPr>
    </w:p>
    <w:p w14:paraId="385604CC">
      <w:pPr>
        <w:jc w:val="center"/>
        <w:rPr>
          <w:rFonts w:ascii="仿宋_GB2312" w:eastAsia="仿宋_GB2312"/>
          <w:sz w:val="32"/>
          <w:szCs w:val="32"/>
        </w:rPr>
      </w:pPr>
    </w:p>
    <w:p w14:paraId="06D12C6A">
      <w:pPr>
        <w:jc w:val="center"/>
        <w:rPr>
          <w:rFonts w:ascii="仿宋_GB2312" w:eastAsia="仿宋_GB2312"/>
          <w:sz w:val="32"/>
          <w:szCs w:val="32"/>
        </w:rPr>
      </w:pPr>
      <w:r>
        <w:rPr>
          <w:rFonts w:hint="eastAsia" w:ascii="仿宋_GB2312" w:eastAsia="仿宋_GB2312" w:cs="仿宋_GB2312"/>
          <w:sz w:val="32"/>
          <w:szCs w:val="32"/>
        </w:rPr>
        <w:t>平民〔</w:t>
      </w:r>
      <w:r>
        <w:rPr>
          <w:rFonts w:ascii="仿宋_GB2312" w:eastAsia="仿宋_GB2312" w:cs="仿宋_GB2312"/>
          <w:sz w:val="32"/>
          <w:szCs w:val="32"/>
        </w:rPr>
        <w:t>2025</w:t>
      </w:r>
      <w:r>
        <w:rPr>
          <w:rFonts w:hint="eastAsia" w:ascii="仿宋_GB2312" w:eastAsia="仿宋_GB2312" w:cs="仿宋_GB2312"/>
          <w:sz w:val="32"/>
          <w:szCs w:val="32"/>
        </w:rPr>
        <w:t>〕</w:t>
      </w:r>
      <w:r>
        <w:rPr>
          <w:rFonts w:ascii="仿宋_GB2312" w:eastAsia="仿宋_GB2312" w:cs="仿宋_GB2312"/>
          <w:sz w:val="32"/>
          <w:szCs w:val="32"/>
        </w:rPr>
        <w:t>34</w:t>
      </w:r>
      <w:r>
        <w:rPr>
          <w:rFonts w:hint="eastAsia" w:ascii="仿宋_GB2312" w:eastAsia="仿宋_GB2312" w:cs="仿宋_GB2312"/>
          <w:sz w:val="32"/>
          <w:szCs w:val="32"/>
        </w:rPr>
        <w:t>号</w:t>
      </w:r>
    </w:p>
    <w:p w14:paraId="5486EA3E">
      <w:pPr>
        <w:jc w:val="center"/>
        <w:rPr>
          <w:rFonts w:ascii="仿宋_GB2312" w:eastAsia="仿宋_GB2312"/>
          <w:sz w:val="32"/>
          <w:szCs w:val="32"/>
        </w:rPr>
      </w:pPr>
    </w:p>
    <w:p w14:paraId="37D9D112">
      <w:pPr>
        <w:jc w:val="center"/>
        <w:rPr>
          <w:rFonts w:ascii="仿宋_GB2312" w:eastAsia="仿宋_GB2312"/>
          <w:sz w:val="32"/>
          <w:szCs w:val="32"/>
        </w:rPr>
      </w:pPr>
    </w:p>
    <w:p w14:paraId="566D8E83">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平顶山市民政局</w:t>
      </w:r>
      <w:r>
        <w:rPr>
          <w:rFonts w:ascii="方正小标宋简体" w:eastAsia="方正小标宋简体"/>
          <w:sz w:val="44"/>
          <w:szCs w:val="44"/>
        </w:rPr>
        <w:t xml:space="preserve"> </w:t>
      </w:r>
      <w:r>
        <w:rPr>
          <w:rFonts w:hint="eastAsia" w:ascii="方正小标宋简体" w:eastAsia="方正小标宋简体"/>
          <w:sz w:val="44"/>
          <w:szCs w:val="44"/>
        </w:rPr>
        <w:t>平顶山市财政局</w:t>
      </w:r>
    </w:p>
    <w:p w14:paraId="4B26AF40">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关于提高</w:t>
      </w:r>
      <w:r>
        <w:rPr>
          <w:rFonts w:ascii="方正小标宋简体" w:eastAsia="方正小标宋简体"/>
          <w:sz w:val="44"/>
          <w:szCs w:val="44"/>
        </w:rPr>
        <w:t>2025</w:t>
      </w:r>
      <w:r>
        <w:rPr>
          <w:rFonts w:hint="eastAsia" w:ascii="方正小标宋简体" w:eastAsia="方正小标宋简体"/>
          <w:sz w:val="44"/>
          <w:szCs w:val="44"/>
        </w:rPr>
        <w:t>年最低生活保障标准、财政补助水平及特困人员救助供养标准的通知</w:t>
      </w:r>
    </w:p>
    <w:p w14:paraId="6148171B">
      <w:pPr>
        <w:rPr>
          <w:rFonts w:ascii="仿宋_GB2312" w:eastAsia="仿宋_GB2312"/>
          <w:sz w:val="32"/>
          <w:szCs w:val="32"/>
        </w:rPr>
      </w:pPr>
    </w:p>
    <w:p w14:paraId="317FD732">
      <w:pPr>
        <w:spacing w:line="520" w:lineRule="exact"/>
        <w:rPr>
          <w:rFonts w:ascii="仿宋_GB2312" w:eastAsia="仿宋_GB2312"/>
          <w:sz w:val="32"/>
          <w:szCs w:val="32"/>
        </w:rPr>
      </w:pPr>
      <w:r>
        <w:rPr>
          <w:rFonts w:hint="eastAsia" w:ascii="仿宋_GB2312" w:eastAsia="仿宋_GB2312"/>
          <w:sz w:val="32"/>
          <w:szCs w:val="32"/>
        </w:rPr>
        <w:t>各县（市、区）民政局、财政局，城乡一体化示范区民政局、财政局，高新区农社局、财政局：</w:t>
      </w:r>
    </w:p>
    <w:p w14:paraId="6B8FD4E6">
      <w:pPr>
        <w:spacing w:line="520" w:lineRule="exact"/>
        <w:ind w:firstLine="622" w:firstLineChars="200"/>
        <w:rPr>
          <w:rFonts w:ascii="仿宋_GB2312" w:eastAsia="仿宋_GB2312"/>
          <w:sz w:val="32"/>
          <w:szCs w:val="32"/>
        </w:rPr>
      </w:pPr>
      <w:r>
        <w:rPr>
          <w:rFonts w:hint="eastAsia" w:ascii="仿宋_GB2312" w:eastAsia="仿宋_GB2312"/>
          <w:sz w:val="32"/>
          <w:szCs w:val="32"/>
        </w:rPr>
        <w:t>为做好</w:t>
      </w:r>
      <w:r>
        <w:rPr>
          <w:rFonts w:ascii="仿宋_GB2312" w:eastAsia="仿宋_GB2312"/>
          <w:sz w:val="32"/>
          <w:szCs w:val="32"/>
        </w:rPr>
        <w:t>2025</w:t>
      </w:r>
      <w:r>
        <w:rPr>
          <w:rFonts w:hint="eastAsia" w:ascii="仿宋_GB2312" w:eastAsia="仿宋_GB2312"/>
          <w:sz w:val="32"/>
          <w:szCs w:val="32"/>
        </w:rPr>
        <w:t>年全市困难群众基本生活保障工作，根据“十四五”规划要求及《河南省民政厅</w:t>
      </w:r>
      <w:r>
        <w:rPr>
          <w:rFonts w:ascii="仿宋_GB2312" w:eastAsia="仿宋_GB2312"/>
          <w:sz w:val="32"/>
          <w:szCs w:val="32"/>
        </w:rPr>
        <w:t xml:space="preserve"> </w:t>
      </w:r>
      <w:r>
        <w:rPr>
          <w:rFonts w:hint="eastAsia" w:ascii="仿宋_GB2312" w:eastAsia="仿宋_GB2312"/>
          <w:sz w:val="32"/>
          <w:szCs w:val="32"/>
        </w:rPr>
        <w:t>河南省发展改革委</w:t>
      </w:r>
      <w:r>
        <w:rPr>
          <w:rFonts w:ascii="仿宋_GB2312" w:eastAsia="仿宋_GB2312"/>
          <w:sz w:val="32"/>
          <w:szCs w:val="32"/>
        </w:rPr>
        <w:t xml:space="preserve"> </w:t>
      </w:r>
      <w:r>
        <w:rPr>
          <w:rFonts w:hint="eastAsia" w:ascii="仿宋_GB2312" w:eastAsia="仿宋_GB2312"/>
          <w:sz w:val="32"/>
          <w:szCs w:val="32"/>
        </w:rPr>
        <w:t>河南省财政厅</w:t>
      </w:r>
      <w:r>
        <w:rPr>
          <w:rFonts w:ascii="仿宋_GB2312" w:eastAsia="仿宋_GB2312"/>
          <w:sz w:val="32"/>
          <w:szCs w:val="32"/>
        </w:rPr>
        <w:t xml:space="preserve"> </w:t>
      </w:r>
      <w:r>
        <w:rPr>
          <w:rFonts w:hint="eastAsia" w:ascii="仿宋_GB2312" w:eastAsia="仿宋_GB2312"/>
          <w:sz w:val="32"/>
          <w:szCs w:val="32"/>
        </w:rPr>
        <w:t>河南省统计局</w:t>
      </w:r>
      <w:r>
        <w:rPr>
          <w:rFonts w:ascii="仿宋_GB2312" w:eastAsia="仿宋_GB2312"/>
          <w:sz w:val="32"/>
          <w:szCs w:val="32"/>
        </w:rPr>
        <w:t xml:space="preserve"> </w:t>
      </w:r>
      <w:r>
        <w:rPr>
          <w:rFonts w:hint="eastAsia" w:ascii="仿宋_GB2312" w:eastAsia="仿宋_GB2312"/>
          <w:sz w:val="32"/>
          <w:szCs w:val="32"/>
        </w:rPr>
        <w:t>国家统计局河南调查总队关于进一步做好最低生活保障标准确定调整工作的指导意见》（豫民〔</w:t>
      </w:r>
      <w:r>
        <w:rPr>
          <w:rFonts w:ascii="仿宋_GB2312" w:eastAsia="仿宋_GB2312"/>
          <w:sz w:val="32"/>
          <w:szCs w:val="32"/>
        </w:rPr>
        <w:t>2024</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号）文件精神，经市政府同意，决定提高我市城乡低保等社会救助保障标准。现通知如下：</w:t>
      </w:r>
    </w:p>
    <w:p w14:paraId="09472314">
      <w:pPr>
        <w:spacing w:line="520" w:lineRule="exact"/>
        <w:ind w:firstLine="622" w:firstLineChars="200"/>
        <w:rPr>
          <w:rFonts w:ascii="黑体" w:hAnsi="黑体" w:eastAsia="黑体"/>
          <w:sz w:val="32"/>
          <w:szCs w:val="32"/>
        </w:rPr>
      </w:pPr>
      <w:r>
        <w:rPr>
          <w:rFonts w:hint="eastAsia" w:ascii="黑体" w:hAnsi="黑体" w:eastAsia="黑体"/>
          <w:sz w:val="32"/>
          <w:szCs w:val="32"/>
        </w:rPr>
        <w:t>一、调整后标准</w:t>
      </w:r>
    </w:p>
    <w:p w14:paraId="027A69C5">
      <w:pPr>
        <w:spacing w:line="520" w:lineRule="exact"/>
        <w:ind w:firstLine="622" w:firstLineChars="200"/>
        <w:rPr>
          <w:rFonts w:ascii="仿宋_GB2312" w:eastAsia="仿宋_GB2312"/>
          <w:sz w:val="32"/>
          <w:szCs w:val="32"/>
        </w:rPr>
      </w:pPr>
      <w:r>
        <w:rPr>
          <w:rFonts w:hint="eastAsia" w:ascii="仿宋_GB2312" w:eastAsia="仿宋_GB2312"/>
          <w:sz w:val="32"/>
          <w:szCs w:val="32"/>
        </w:rPr>
        <w:t>全市城乡最低生活保障标准分别达到每人每月</w:t>
      </w:r>
      <w:r>
        <w:rPr>
          <w:rFonts w:ascii="仿宋_GB2312" w:eastAsia="仿宋_GB2312"/>
          <w:sz w:val="32"/>
          <w:szCs w:val="32"/>
        </w:rPr>
        <w:t>697</w:t>
      </w:r>
      <w:r>
        <w:rPr>
          <w:rFonts w:hint="eastAsia" w:ascii="仿宋_GB2312" w:eastAsia="仿宋_GB2312"/>
          <w:sz w:val="32"/>
          <w:szCs w:val="32"/>
        </w:rPr>
        <w:t>元、</w:t>
      </w:r>
      <w:r>
        <w:rPr>
          <w:rFonts w:ascii="仿宋_GB2312" w:eastAsia="仿宋_GB2312"/>
          <w:sz w:val="32"/>
          <w:szCs w:val="32"/>
        </w:rPr>
        <w:t>523</w:t>
      </w:r>
      <w:r>
        <w:rPr>
          <w:rFonts w:hint="eastAsia" w:ascii="仿宋_GB2312" w:eastAsia="仿宋_GB2312"/>
          <w:sz w:val="32"/>
          <w:szCs w:val="32"/>
        </w:rPr>
        <w:t>元；其中财政补助水平相应提高，分别达到月人均不低于</w:t>
      </w:r>
      <w:r>
        <w:rPr>
          <w:rFonts w:ascii="仿宋_GB2312" w:eastAsia="仿宋_GB2312"/>
          <w:sz w:val="32"/>
          <w:szCs w:val="32"/>
        </w:rPr>
        <w:t>348.5</w:t>
      </w:r>
      <w:r>
        <w:rPr>
          <w:rFonts w:hint="eastAsia" w:ascii="仿宋_GB2312" w:eastAsia="仿宋_GB2312"/>
          <w:sz w:val="32"/>
          <w:szCs w:val="32"/>
        </w:rPr>
        <w:t>元、</w:t>
      </w:r>
      <w:r>
        <w:rPr>
          <w:rFonts w:ascii="仿宋_GB2312" w:eastAsia="仿宋_GB2312"/>
          <w:sz w:val="32"/>
          <w:szCs w:val="32"/>
        </w:rPr>
        <w:t>261.5</w:t>
      </w:r>
      <w:r>
        <w:rPr>
          <w:rFonts w:hint="eastAsia" w:ascii="仿宋_GB2312" w:eastAsia="仿宋_GB2312"/>
          <w:sz w:val="32"/>
          <w:szCs w:val="32"/>
        </w:rPr>
        <w:t>元；特困人员基本生活标准仍按不低于当地低保标准的</w:t>
      </w:r>
      <w:r>
        <w:rPr>
          <w:rFonts w:ascii="仿宋_GB2312" w:eastAsia="仿宋_GB2312"/>
          <w:sz w:val="32"/>
          <w:szCs w:val="32"/>
        </w:rPr>
        <w:t>1.3</w:t>
      </w:r>
      <w:r>
        <w:rPr>
          <w:rFonts w:hint="eastAsia" w:ascii="仿宋_GB2312" w:eastAsia="仿宋_GB2312"/>
          <w:sz w:val="32"/>
          <w:szCs w:val="32"/>
        </w:rPr>
        <w:t>倍执行。照料护理标准依据特困人员生活自理能力和服务需求分档制定，一般可分为三档，特困人员全护理、半护理和全自理。照料护理标准原则上分别按照不低于当地最低工资标准的</w:t>
      </w:r>
      <w:r>
        <w:rPr>
          <w:rFonts w:ascii="仿宋_GB2312" w:eastAsia="仿宋_GB2312"/>
          <w:sz w:val="32"/>
          <w:szCs w:val="32"/>
        </w:rPr>
        <w:t>1/3</w:t>
      </w:r>
      <w:r>
        <w:rPr>
          <w:rFonts w:hint="eastAsia" w:ascii="仿宋_GB2312" w:eastAsia="仿宋_GB2312"/>
          <w:sz w:val="32"/>
          <w:szCs w:val="32"/>
        </w:rPr>
        <w:t>、</w:t>
      </w:r>
      <w:r>
        <w:rPr>
          <w:rFonts w:ascii="仿宋_GB2312" w:eastAsia="仿宋_GB2312"/>
          <w:sz w:val="32"/>
          <w:szCs w:val="32"/>
        </w:rPr>
        <w:t>1/6</w:t>
      </w:r>
      <w:r>
        <w:rPr>
          <w:rFonts w:hint="eastAsia" w:ascii="仿宋_GB2312" w:eastAsia="仿宋_GB2312"/>
          <w:sz w:val="32"/>
          <w:szCs w:val="32"/>
        </w:rPr>
        <w:t>和当地重度残疾人照料护理补贴标准执行。</w:t>
      </w:r>
    </w:p>
    <w:p w14:paraId="12B7DC6D">
      <w:pPr>
        <w:spacing w:line="520" w:lineRule="exact"/>
        <w:ind w:firstLine="622" w:firstLineChars="200"/>
        <w:rPr>
          <w:rFonts w:ascii="黑体" w:hAnsi="黑体" w:eastAsia="黑体"/>
          <w:sz w:val="32"/>
          <w:szCs w:val="32"/>
        </w:rPr>
      </w:pPr>
      <w:r>
        <w:rPr>
          <w:rFonts w:hint="eastAsia" w:ascii="黑体" w:hAnsi="黑体" w:eastAsia="黑体"/>
          <w:sz w:val="32"/>
          <w:szCs w:val="32"/>
        </w:rPr>
        <w:t>二、执行时间</w:t>
      </w:r>
    </w:p>
    <w:p w14:paraId="74A20552">
      <w:pPr>
        <w:spacing w:line="520" w:lineRule="exact"/>
        <w:ind w:firstLine="622" w:firstLineChars="200"/>
        <w:rPr>
          <w:rFonts w:ascii="仿宋_GB2312" w:eastAsia="仿宋_GB2312"/>
          <w:sz w:val="32"/>
          <w:szCs w:val="32"/>
        </w:rPr>
      </w:pPr>
      <w:r>
        <w:rPr>
          <w:rFonts w:hint="eastAsia" w:ascii="仿宋_GB2312" w:eastAsia="仿宋_GB2312"/>
          <w:sz w:val="32"/>
          <w:szCs w:val="32"/>
        </w:rPr>
        <w:t>新的最低生活保障标准、财政补助水平及特困供养标准从</w:t>
      </w:r>
      <w:r>
        <w:rPr>
          <w:rFonts w:ascii="仿宋_GB2312" w:eastAsia="仿宋_GB2312"/>
          <w:sz w:val="32"/>
          <w:szCs w:val="32"/>
        </w:rPr>
        <w:t>2025</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日起执行。城乡低保资金、特困人员救助供养资金按月发放，每月</w:t>
      </w:r>
      <w:r>
        <w:rPr>
          <w:rFonts w:ascii="仿宋_GB2312" w:eastAsia="仿宋_GB2312"/>
          <w:sz w:val="32"/>
          <w:szCs w:val="32"/>
        </w:rPr>
        <w:t>10</w:t>
      </w:r>
      <w:r>
        <w:rPr>
          <w:rFonts w:hint="eastAsia" w:ascii="仿宋_GB2312" w:eastAsia="仿宋_GB2312"/>
          <w:sz w:val="32"/>
          <w:szCs w:val="32"/>
        </w:rPr>
        <w:t>日前发放到位。</w:t>
      </w:r>
    </w:p>
    <w:p w14:paraId="6C7CB1DA">
      <w:pPr>
        <w:spacing w:line="520" w:lineRule="exact"/>
        <w:ind w:firstLine="622" w:firstLineChars="200"/>
        <w:rPr>
          <w:rFonts w:ascii="黑体" w:hAnsi="黑体" w:eastAsia="黑体"/>
          <w:sz w:val="32"/>
          <w:szCs w:val="32"/>
        </w:rPr>
      </w:pPr>
      <w:r>
        <w:rPr>
          <w:rFonts w:hint="eastAsia" w:ascii="黑体" w:hAnsi="黑体" w:eastAsia="黑体"/>
          <w:sz w:val="32"/>
          <w:szCs w:val="32"/>
        </w:rPr>
        <w:t>三、资金保障</w:t>
      </w:r>
    </w:p>
    <w:p w14:paraId="3F13103A">
      <w:pPr>
        <w:spacing w:line="520" w:lineRule="exact"/>
        <w:ind w:firstLine="622" w:firstLineChars="200"/>
        <w:rPr>
          <w:rFonts w:ascii="仿宋_GB2312" w:eastAsia="仿宋_GB2312"/>
          <w:sz w:val="32"/>
          <w:szCs w:val="32"/>
        </w:rPr>
      </w:pPr>
      <w:r>
        <w:rPr>
          <w:rFonts w:hint="eastAsia" w:ascii="仿宋_GB2312" w:eastAsia="仿宋_GB2312"/>
          <w:sz w:val="32"/>
          <w:szCs w:val="32"/>
        </w:rPr>
        <w:t>各县（市、区）要按照国库集中支付制度有关规定，通过惠民惠农资金“一卡通”直接支付到救助对象账户。对于集中供养的特困人员，补助资金统一支付到供养服务机构。要进一步优化财政支出结构，大力盘活财政存量资金，加大困难群众基本生活保障资金投入，将困难群众救助资金列入本级预算，加快资金拨付进度，切实保障困难群众基本生活。</w:t>
      </w:r>
    </w:p>
    <w:p w14:paraId="3EA53134">
      <w:pPr>
        <w:spacing w:line="560" w:lineRule="exact"/>
        <w:ind w:firstLine="622" w:firstLineChars="200"/>
        <w:rPr>
          <w:rFonts w:ascii="仿宋_GB2312" w:eastAsia="仿宋_GB2312"/>
          <w:sz w:val="32"/>
          <w:szCs w:val="32"/>
        </w:rPr>
      </w:pPr>
    </w:p>
    <w:p w14:paraId="01E00AD8">
      <w:pPr>
        <w:spacing w:line="540" w:lineRule="exact"/>
        <w:ind w:firstLine="622" w:firstLineChars="200"/>
        <w:rPr>
          <w:rFonts w:ascii="仿宋_GB2312" w:eastAsia="仿宋_GB2312"/>
          <w:sz w:val="32"/>
          <w:szCs w:val="32"/>
        </w:rPr>
      </w:pPr>
    </w:p>
    <w:p w14:paraId="6E4FBC07">
      <w:pPr>
        <w:spacing w:line="560" w:lineRule="exact"/>
        <w:ind w:firstLine="622" w:firstLineChars="200"/>
        <w:rPr>
          <w:rFonts w:ascii="仿宋_GB2312" w:eastAsia="仿宋_GB2312"/>
          <w:sz w:val="32"/>
          <w:szCs w:val="32"/>
        </w:rPr>
      </w:pPr>
      <w:r>
        <w:rPr>
          <w:rFonts w:hint="eastAsia" w:ascii="仿宋_GB2312" w:eastAsia="仿宋_GB2312"/>
          <w:sz w:val="32"/>
          <w:szCs w:val="32"/>
        </w:rPr>
        <w:t>平顶山市民政局</w:t>
      </w:r>
      <w:r>
        <w:rPr>
          <w:rFonts w:ascii="仿宋_GB2312" w:eastAsia="仿宋_GB2312"/>
          <w:sz w:val="32"/>
          <w:szCs w:val="32"/>
        </w:rPr>
        <w:t xml:space="preserve">                  </w:t>
      </w:r>
      <w:r>
        <w:rPr>
          <w:rFonts w:hint="eastAsia" w:ascii="仿宋_GB2312" w:eastAsia="仿宋_GB2312"/>
          <w:sz w:val="32"/>
          <w:szCs w:val="32"/>
        </w:rPr>
        <w:t>平顶山市财政局</w:t>
      </w:r>
    </w:p>
    <w:p w14:paraId="3AF0827E">
      <w:pPr>
        <w:spacing w:line="560" w:lineRule="exact"/>
        <w:ind w:firstLine="5651" w:firstLineChars="1817"/>
        <w:rPr>
          <w:rFonts w:ascii="仿宋_GB2312" w:eastAsia="仿宋_GB2312"/>
          <w:sz w:val="32"/>
          <w:szCs w:val="32"/>
        </w:rPr>
      </w:pPr>
      <w:r>
        <w:rPr>
          <w:rFonts w:ascii="仿宋_GB2312" w:eastAsia="仿宋_GB2312"/>
          <w:sz w:val="32"/>
          <w:szCs w:val="32"/>
        </w:rPr>
        <w:t>2025</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26</w:t>
      </w:r>
      <w:r>
        <w:rPr>
          <w:rFonts w:hint="eastAsia" w:ascii="仿宋_GB2312" w:eastAsia="仿宋_GB2312"/>
          <w:sz w:val="32"/>
          <w:szCs w:val="32"/>
        </w:rPr>
        <w:t>日</w:t>
      </w:r>
    </w:p>
    <w:p w14:paraId="43AE82EF">
      <w:pPr>
        <w:pBdr>
          <w:top w:val="single" w:color="auto" w:sz="6" w:space="1"/>
          <w:bottom w:val="single" w:color="auto" w:sz="6" w:space="1"/>
        </w:pBdr>
        <w:ind w:firstLine="266" w:firstLineChars="98"/>
        <w:rPr>
          <w:rFonts w:ascii="仿宋_GB2312" w:eastAsia="仿宋_GB2312"/>
          <w:sz w:val="28"/>
          <w:szCs w:val="28"/>
        </w:rPr>
      </w:pPr>
      <w:r>
        <w:rPr>
          <w:rFonts w:hint="eastAsia" w:ascii="仿宋_GB2312" w:eastAsia="仿宋_GB2312" w:cs="仿宋_GB2312"/>
          <w:sz w:val="28"/>
          <w:szCs w:val="28"/>
        </w:rPr>
        <w:t>平顶山市民政局办公室</w:t>
      </w:r>
      <w:r>
        <w:rPr>
          <w:rFonts w:ascii="仿宋_GB2312" w:eastAsia="仿宋_GB2312" w:cs="仿宋_GB2312"/>
          <w:sz w:val="28"/>
          <w:szCs w:val="28"/>
        </w:rPr>
        <w:t xml:space="preserve">                      2025</w:t>
      </w:r>
      <w:r>
        <w:rPr>
          <w:rFonts w:hint="eastAsia" w:ascii="仿宋_GB2312" w:eastAsia="仿宋_GB2312" w:cs="仿宋_GB2312"/>
          <w:sz w:val="28"/>
          <w:szCs w:val="28"/>
        </w:rPr>
        <w:t>年</w:t>
      </w:r>
      <w:r>
        <w:rPr>
          <w:rFonts w:ascii="仿宋_GB2312" w:eastAsia="仿宋_GB2312" w:cs="仿宋_GB2312"/>
          <w:sz w:val="28"/>
          <w:szCs w:val="28"/>
        </w:rPr>
        <w:t>5</w:t>
      </w:r>
      <w:r>
        <w:rPr>
          <w:rFonts w:hint="eastAsia" w:ascii="仿宋_GB2312" w:eastAsia="仿宋_GB2312" w:cs="仿宋_GB2312"/>
          <w:sz w:val="28"/>
          <w:szCs w:val="28"/>
        </w:rPr>
        <w:t>月</w:t>
      </w:r>
      <w:r>
        <w:rPr>
          <w:rFonts w:ascii="仿宋_GB2312" w:eastAsia="仿宋_GB2312" w:cs="仿宋_GB2312"/>
          <w:sz w:val="28"/>
          <w:szCs w:val="28"/>
        </w:rPr>
        <w:t>26</w:t>
      </w:r>
      <w:r>
        <w:rPr>
          <w:rFonts w:hint="eastAsia" w:ascii="仿宋_GB2312" w:eastAsia="仿宋_GB2312" w:cs="仿宋_GB2312"/>
          <w:sz w:val="28"/>
          <w:szCs w:val="28"/>
        </w:rPr>
        <w:t>日印发</w:t>
      </w:r>
      <w:bookmarkStart w:id="0" w:name="_GoBack"/>
      <w:bookmarkEnd w:id="0"/>
    </w:p>
    <w:sectPr>
      <w:footerReference r:id="rId3" w:type="default"/>
      <w:footerReference r:id="rId4" w:type="even"/>
      <w:pgSz w:w="11906" w:h="16838"/>
      <w:pgMar w:top="2098" w:right="1474" w:bottom="1985" w:left="1588" w:header="1985" w:footer="1559" w:gutter="0"/>
      <w:cols w:space="425" w:num="1"/>
      <w:titlePg/>
      <w:rtlGutter w:val="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FBD8F">
    <w:pPr>
      <w:pStyle w:val="4"/>
      <w:ind w:right="280"/>
      <w:jc w:val="right"/>
      <w:rPr>
        <w:rFonts w:ascii="宋体"/>
        <w:sz w:val="28"/>
        <w:szCs w:val="28"/>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rPr>
      <w:t>1</w:t>
    </w:r>
    <w:r>
      <w:rPr>
        <w:rFonts w:ascii="宋体" w:hAnsi="宋体" w:cs="宋体"/>
        <w:kern w:val="0"/>
        <w:sz w:val="28"/>
        <w:szCs w:val="28"/>
      </w:rPr>
      <w:fldChar w:fldCharType="end"/>
    </w:r>
    <w:r>
      <w:rPr>
        <w:rFonts w:ascii="宋体" w:hAnsi="宋体" w:cs="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B54BF">
    <w:pPr>
      <w:pStyle w:val="4"/>
      <w:ind w:firstLine="280" w:firstLineChars="100"/>
      <w:rPr>
        <w:rFonts w:ascii="宋体"/>
        <w:sz w:val="28"/>
        <w:szCs w:val="28"/>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rPr>
      <w:t>2</w:t>
    </w:r>
    <w:r>
      <w:rPr>
        <w:rFonts w:ascii="宋体" w:hAnsi="宋体" w:cs="宋体"/>
        <w:kern w:val="0"/>
        <w:sz w:val="28"/>
        <w:szCs w:val="28"/>
      </w:rPr>
      <w:fldChar w:fldCharType="end"/>
    </w:r>
    <w:r>
      <w:rPr>
        <w:rFonts w:ascii="宋体" w:hAnsi="宋体" w:cs="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evenAndOddHeaders w:val="1"/>
  <w:drawingGridHorizontalSpacing w:val="201"/>
  <w:drawingGridVerticalSpacing w:val="289"/>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E2A"/>
    <w:rsid w:val="00002B32"/>
    <w:rsid w:val="00022162"/>
    <w:rsid w:val="00025AE6"/>
    <w:rsid w:val="00053D40"/>
    <w:rsid w:val="00053F5E"/>
    <w:rsid w:val="00056426"/>
    <w:rsid w:val="00057EBB"/>
    <w:rsid w:val="000935A8"/>
    <w:rsid w:val="00096EF0"/>
    <w:rsid w:val="000D6339"/>
    <w:rsid w:val="000F63F3"/>
    <w:rsid w:val="001006F7"/>
    <w:rsid w:val="00103B55"/>
    <w:rsid w:val="00112686"/>
    <w:rsid w:val="0016501A"/>
    <w:rsid w:val="001663E0"/>
    <w:rsid w:val="00182472"/>
    <w:rsid w:val="00191BE6"/>
    <w:rsid w:val="00191DFD"/>
    <w:rsid w:val="001A5869"/>
    <w:rsid w:val="001B0173"/>
    <w:rsid w:val="001C0BE0"/>
    <w:rsid w:val="001C35D0"/>
    <w:rsid w:val="001C6EC1"/>
    <w:rsid w:val="001E7C02"/>
    <w:rsid w:val="001F741D"/>
    <w:rsid w:val="002166E1"/>
    <w:rsid w:val="00245F71"/>
    <w:rsid w:val="00251402"/>
    <w:rsid w:val="0025580F"/>
    <w:rsid w:val="00256BF7"/>
    <w:rsid w:val="00257F4C"/>
    <w:rsid w:val="002625EB"/>
    <w:rsid w:val="0026320C"/>
    <w:rsid w:val="002838E5"/>
    <w:rsid w:val="002C69B8"/>
    <w:rsid w:val="002D2730"/>
    <w:rsid w:val="002F2A77"/>
    <w:rsid w:val="00300253"/>
    <w:rsid w:val="0031306A"/>
    <w:rsid w:val="00317A27"/>
    <w:rsid w:val="00347A07"/>
    <w:rsid w:val="00351782"/>
    <w:rsid w:val="00361210"/>
    <w:rsid w:val="003964A4"/>
    <w:rsid w:val="003A2A2B"/>
    <w:rsid w:val="003A6EDA"/>
    <w:rsid w:val="003A7844"/>
    <w:rsid w:val="003C00D9"/>
    <w:rsid w:val="003C1547"/>
    <w:rsid w:val="003E3028"/>
    <w:rsid w:val="003E431B"/>
    <w:rsid w:val="003F792C"/>
    <w:rsid w:val="0041475E"/>
    <w:rsid w:val="004148D9"/>
    <w:rsid w:val="00415731"/>
    <w:rsid w:val="00420BD2"/>
    <w:rsid w:val="00421FEC"/>
    <w:rsid w:val="004224FE"/>
    <w:rsid w:val="00434F3D"/>
    <w:rsid w:val="00437E77"/>
    <w:rsid w:val="004423A7"/>
    <w:rsid w:val="00442981"/>
    <w:rsid w:val="00451606"/>
    <w:rsid w:val="0046025D"/>
    <w:rsid w:val="00471F6F"/>
    <w:rsid w:val="0047386C"/>
    <w:rsid w:val="00486239"/>
    <w:rsid w:val="00486BA4"/>
    <w:rsid w:val="00494750"/>
    <w:rsid w:val="004B0F1C"/>
    <w:rsid w:val="004C1BBC"/>
    <w:rsid w:val="004D7620"/>
    <w:rsid w:val="004F1E34"/>
    <w:rsid w:val="00500C51"/>
    <w:rsid w:val="005040FD"/>
    <w:rsid w:val="005121E9"/>
    <w:rsid w:val="00525DD2"/>
    <w:rsid w:val="005263C2"/>
    <w:rsid w:val="00544D9C"/>
    <w:rsid w:val="00551182"/>
    <w:rsid w:val="00570CB3"/>
    <w:rsid w:val="005729C4"/>
    <w:rsid w:val="00590756"/>
    <w:rsid w:val="005A7A52"/>
    <w:rsid w:val="005B3005"/>
    <w:rsid w:val="005B5EDC"/>
    <w:rsid w:val="005B61F9"/>
    <w:rsid w:val="005D4291"/>
    <w:rsid w:val="005E3F2F"/>
    <w:rsid w:val="005E4944"/>
    <w:rsid w:val="005E63DE"/>
    <w:rsid w:val="005E6C73"/>
    <w:rsid w:val="005F03E8"/>
    <w:rsid w:val="005F3601"/>
    <w:rsid w:val="005F646D"/>
    <w:rsid w:val="006033E2"/>
    <w:rsid w:val="00607939"/>
    <w:rsid w:val="00610111"/>
    <w:rsid w:val="006143A6"/>
    <w:rsid w:val="006316DA"/>
    <w:rsid w:val="00641522"/>
    <w:rsid w:val="00674E1E"/>
    <w:rsid w:val="006779F2"/>
    <w:rsid w:val="00680356"/>
    <w:rsid w:val="006821F5"/>
    <w:rsid w:val="00682289"/>
    <w:rsid w:val="00692A54"/>
    <w:rsid w:val="006B2838"/>
    <w:rsid w:val="006C1728"/>
    <w:rsid w:val="006F5CD3"/>
    <w:rsid w:val="00706338"/>
    <w:rsid w:val="00710501"/>
    <w:rsid w:val="00711535"/>
    <w:rsid w:val="00713D64"/>
    <w:rsid w:val="00716249"/>
    <w:rsid w:val="00725FD9"/>
    <w:rsid w:val="007613E3"/>
    <w:rsid w:val="00770CFE"/>
    <w:rsid w:val="00774F86"/>
    <w:rsid w:val="007810AB"/>
    <w:rsid w:val="00794A34"/>
    <w:rsid w:val="007A638E"/>
    <w:rsid w:val="007B019A"/>
    <w:rsid w:val="007B10BF"/>
    <w:rsid w:val="007C4C63"/>
    <w:rsid w:val="007D00A4"/>
    <w:rsid w:val="007D0831"/>
    <w:rsid w:val="007D2E9D"/>
    <w:rsid w:val="007F1320"/>
    <w:rsid w:val="007F7BF5"/>
    <w:rsid w:val="0080051F"/>
    <w:rsid w:val="00807D29"/>
    <w:rsid w:val="00836BD7"/>
    <w:rsid w:val="0084196B"/>
    <w:rsid w:val="00842BD7"/>
    <w:rsid w:val="00844973"/>
    <w:rsid w:val="00864EC1"/>
    <w:rsid w:val="00865593"/>
    <w:rsid w:val="0087069D"/>
    <w:rsid w:val="00870CA8"/>
    <w:rsid w:val="00871B50"/>
    <w:rsid w:val="00897B00"/>
    <w:rsid w:val="008A62E3"/>
    <w:rsid w:val="008B4C5F"/>
    <w:rsid w:val="008C4E63"/>
    <w:rsid w:val="008D7371"/>
    <w:rsid w:val="008F178D"/>
    <w:rsid w:val="00904E3E"/>
    <w:rsid w:val="00907442"/>
    <w:rsid w:val="009146E2"/>
    <w:rsid w:val="00917105"/>
    <w:rsid w:val="009221E6"/>
    <w:rsid w:val="009247B8"/>
    <w:rsid w:val="009273EA"/>
    <w:rsid w:val="009349ED"/>
    <w:rsid w:val="009427FE"/>
    <w:rsid w:val="00960619"/>
    <w:rsid w:val="00961F2C"/>
    <w:rsid w:val="00987A3C"/>
    <w:rsid w:val="009962FB"/>
    <w:rsid w:val="009C2097"/>
    <w:rsid w:val="009C36C9"/>
    <w:rsid w:val="009D49B1"/>
    <w:rsid w:val="009D6C87"/>
    <w:rsid w:val="009F1482"/>
    <w:rsid w:val="009F2955"/>
    <w:rsid w:val="00A1377B"/>
    <w:rsid w:val="00A16F31"/>
    <w:rsid w:val="00A20DA3"/>
    <w:rsid w:val="00A25910"/>
    <w:rsid w:val="00A32818"/>
    <w:rsid w:val="00A342A6"/>
    <w:rsid w:val="00A41B81"/>
    <w:rsid w:val="00A500F2"/>
    <w:rsid w:val="00A511E7"/>
    <w:rsid w:val="00A86E20"/>
    <w:rsid w:val="00AA2DB2"/>
    <w:rsid w:val="00AB1275"/>
    <w:rsid w:val="00AB29FB"/>
    <w:rsid w:val="00AB6214"/>
    <w:rsid w:val="00AC6E6A"/>
    <w:rsid w:val="00AD68EC"/>
    <w:rsid w:val="00AD6919"/>
    <w:rsid w:val="00AE7507"/>
    <w:rsid w:val="00AF0304"/>
    <w:rsid w:val="00AF43CE"/>
    <w:rsid w:val="00AF79CE"/>
    <w:rsid w:val="00B239F2"/>
    <w:rsid w:val="00B27641"/>
    <w:rsid w:val="00B32913"/>
    <w:rsid w:val="00B45D76"/>
    <w:rsid w:val="00B469D4"/>
    <w:rsid w:val="00B532C1"/>
    <w:rsid w:val="00B635F1"/>
    <w:rsid w:val="00B66EC1"/>
    <w:rsid w:val="00B7017B"/>
    <w:rsid w:val="00B71E2A"/>
    <w:rsid w:val="00B76F5A"/>
    <w:rsid w:val="00BA0FE6"/>
    <w:rsid w:val="00BA2FB5"/>
    <w:rsid w:val="00BC2409"/>
    <w:rsid w:val="00BC514D"/>
    <w:rsid w:val="00BC5EA5"/>
    <w:rsid w:val="00BD0BF4"/>
    <w:rsid w:val="00BD3D20"/>
    <w:rsid w:val="00BE3226"/>
    <w:rsid w:val="00BE64AC"/>
    <w:rsid w:val="00C20CB2"/>
    <w:rsid w:val="00C23241"/>
    <w:rsid w:val="00C241D2"/>
    <w:rsid w:val="00C27062"/>
    <w:rsid w:val="00C31A62"/>
    <w:rsid w:val="00C406D5"/>
    <w:rsid w:val="00C46952"/>
    <w:rsid w:val="00C619E6"/>
    <w:rsid w:val="00C742EE"/>
    <w:rsid w:val="00C7571A"/>
    <w:rsid w:val="00C84A00"/>
    <w:rsid w:val="00C852CD"/>
    <w:rsid w:val="00C9476F"/>
    <w:rsid w:val="00CA399C"/>
    <w:rsid w:val="00CA3E40"/>
    <w:rsid w:val="00CB74D4"/>
    <w:rsid w:val="00CC3AF0"/>
    <w:rsid w:val="00CD1D53"/>
    <w:rsid w:val="00CF6A23"/>
    <w:rsid w:val="00CF704F"/>
    <w:rsid w:val="00D13C90"/>
    <w:rsid w:val="00D225E7"/>
    <w:rsid w:val="00D51735"/>
    <w:rsid w:val="00D61848"/>
    <w:rsid w:val="00D83EE3"/>
    <w:rsid w:val="00D8579D"/>
    <w:rsid w:val="00DB03C9"/>
    <w:rsid w:val="00DC6A87"/>
    <w:rsid w:val="00DE4505"/>
    <w:rsid w:val="00DE5A71"/>
    <w:rsid w:val="00E1183B"/>
    <w:rsid w:val="00E1692C"/>
    <w:rsid w:val="00E17373"/>
    <w:rsid w:val="00E20B06"/>
    <w:rsid w:val="00E2394A"/>
    <w:rsid w:val="00E25BAA"/>
    <w:rsid w:val="00E27FC4"/>
    <w:rsid w:val="00E76FB8"/>
    <w:rsid w:val="00E77063"/>
    <w:rsid w:val="00E77588"/>
    <w:rsid w:val="00E82600"/>
    <w:rsid w:val="00E83D46"/>
    <w:rsid w:val="00E91997"/>
    <w:rsid w:val="00E9386D"/>
    <w:rsid w:val="00EB6DA6"/>
    <w:rsid w:val="00EB7057"/>
    <w:rsid w:val="00EB7EF4"/>
    <w:rsid w:val="00EC50A9"/>
    <w:rsid w:val="00EC50B6"/>
    <w:rsid w:val="00F33B46"/>
    <w:rsid w:val="00F354AA"/>
    <w:rsid w:val="00F45481"/>
    <w:rsid w:val="00F60B0B"/>
    <w:rsid w:val="00F63189"/>
    <w:rsid w:val="00F75478"/>
    <w:rsid w:val="00F75B03"/>
    <w:rsid w:val="00F76504"/>
    <w:rsid w:val="00F7677B"/>
    <w:rsid w:val="00F80FF3"/>
    <w:rsid w:val="00F83882"/>
    <w:rsid w:val="00F978F5"/>
    <w:rsid w:val="00FB539F"/>
    <w:rsid w:val="00FC4ACC"/>
    <w:rsid w:val="00FC7D3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99"/>
    <w:pPr>
      <w:ind w:left="100" w:leftChars="2500"/>
    </w:pPr>
  </w:style>
  <w:style w:type="paragraph" w:styleId="3">
    <w:name w:val="Balloon Text"/>
    <w:basedOn w:val="1"/>
    <w:link w:val="12"/>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99"/>
    <w:rPr>
      <w:rFonts w:cs="Times New Roman"/>
      <w:color w:val="0000FF"/>
      <w:u w:val="single"/>
    </w:rPr>
  </w:style>
  <w:style w:type="character" w:customStyle="1" w:styleId="9">
    <w:name w:val="Header Char"/>
    <w:basedOn w:val="7"/>
    <w:link w:val="5"/>
    <w:semiHidden/>
    <w:qFormat/>
    <w:locked/>
    <w:uiPriority w:val="99"/>
    <w:rPr>
      <w:rFonts w:ascii="Times New Roman" w:hAnsi="Times New Roman" w:eastAsia="宋体" w:cs="Times New Roman"/>
      <w:sz w:val="18"/>
      <w:szCs w:val="18"/>
    </w:rPr>
  </w:style>
  <w:style w:type="character" w:customStyle="1" w:styleId="10">
    <w:name w:val="Footer Char"/>
    <w:basedOn w:val="7"/>
    <w:link w:val="4"/>
    <w:semiHidden/>
    <w:qFormat/>
    <w:locked/>
    <w:uiPriority w:val="99"/>
    <w:rPr>
      <w:rFonts w:ascii="Times New Roman" w:hAnsi="Times New Roman" w:eastAsia="宋体" w:cs="Times New Roman"/>
      <w:sz w:val="18"/>
      <w:szCs w:val="18"/>
    </w:rPr>
  </w:style>
  <w:style w:type="character" w:customStyle="1" w:styleId="11">
    <w:name w:val="Date Char"/>
    <w:basedOn w:val="7"/>
    <w:link w:val="2"/>
    <w:semiHidden/>
    <w:qFormat/>
    <w:locked/>
    <w:uiPriority w:val="99"/>
    <w:rPr>
      <w:rFonts w:ascii="Times New Roman" w:hAnsi="Times New Roman" w:cs="Times New Roman"/>
      <w:sz w:val="21"/>
      <w:szCs w:val="21"/>
    </w:rPr>
  </w:style>
  <w:style w:type="character" w:customStyle="1" w:styleId="12">
    <w:name w:val="Balloon Text Char"/>
    <w:basedOn w:val="7"/>
    <w:link w:val="3"/>
    <w:semiHidden/>
    <w:qFormat/>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www.lenovo.com.cn</Company>
  <Pages>2</Pages>
  <Words>702</Words>
  <Characters>745</Characters>
  <Lines>0</Lines>
  <Paragraphs>0</Paragraphs>
  <TotalTime>4</TotalTime>
  <ScaleCrop>false</ScaleCrop>
  <LinksUpToDate>false</LinksUpToDate>
  <CharactersWithSpaces>790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2025-05-29T02:43:00Z</dcterms:created>
  <dc:creator>雨林木风</dc:creator>
  <cp:lastModifiedBy>鸾胶处处难寻觅</cp:lastModifiedBy>
  <cp:lastPrinted>2024-12-10T07:14:00Z</cp:lastPrinted>
  <dcterms:modified xsi:type="dcterms:W3CDTF">2025-05-29T02:53:37Z</dcterms:modified>
  <dc:title>平民民管〔2018〕10号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eyJoZGlkIjoiMDYwNDA4NTU3MWU4NDgxYTA4NmI1MDQ4MWZlMWNiYTMiLCJ1c2VySWQiOiI0MzMzMjIzODQifQ==</vt:lpwstr>
  </property>
  <property fmtid="{D5CDD505-2E9C-101B-9397-08002B2CF9AE}" pid="3" name="KSOProductBuildVer">
    <vt:lpwstr>2052-12.1.0.21171</vt:lpwstr>
  </property>
  <property fmtid="{D5CDD505-2E9C-101B-9397-08002B2CF9AE}" pid="4" name="ICV">
    <vt:lpwstr>E30D36CB60314FC38B25048E1DB34109_12</vt:lpwstr>
  </property>
</Properties>
</file>